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17" w:rsidRPr="00A828B6" w:rsidRDefault="00A828B6" w:rsidP="00A828B6">
      <w:pPr>
        <w:shd w:val="clear" w:color="auto" w:fill="FFFFFF"/>
        <w:spacing w:after="0" w:line="276" w:lineRule="auto"/>
        <w:ind w:left="1" w:hanging="3"/>
        <w:jc w:val="center"/>
        <w:rPr>
          <w:b/>
          <w:sz w:val="28"/>
          <w:szCs w:val="24"/>
          <w:highlight w:val="white"/>
        </w:rPr>
      </w:pPr>
      <w:bookmarkStart w:id="0" w:name="_heading=h.30j0zll" w:colFirst="0" w:colLast="0"/>
      <w:bookmarkEnd w:id="0"/>
      <w:r w:rsidRPr="00A828B6">
        <w:rPr>
          <w:b/>
          <w:sz w:val="28"/>
          <w:szCs w:val="24"/>
          <w:highlight w:val="white"/>
        </w:rPr>
        <w:t>ANEXO 3</w:t>
      </w:r>
    </w:p>
    <w:p w:rsidR="00E44E17" w:rsidRDefault="00A828B6" w:rsidP="00A828B6">
      <w:pPr>
        <w:spacing w:after="0" w:line="276" w:lineRule="auto"/>
        <w:ind w:left="0" w:hanging="2"/>
        <w:jc w:val="center"/>
        <w:rPr>
          <w:b/>
          <w:color w:val="666666"/>
        </w:rPr>
      </w:pPr>
      <w:bookmarkStart w:id="1" w:name="_heading=h.gjdgxs" w:colFirst="0" w:colLast="0"/>
      <w:bookmarkEnd w:id="1"/>
      <w:r>
        <w:rPr>
          <w:b/>
          <w:color w:val="666666"/>
        </w:rPr>
        <w:t>Términos de Referencia para el concepto de apoyo</w:t>
      </w:r>
    </w:p>
    <w:p w:rsidR="00E44E17" w:rsidRDefault="00A828B6" w:rsidP="00A828B6">
      <w:pPr>
        <w:spacing w:after="0" w:line="276" w:lineRule="auto"/>
        <w:ind w:left="0" w:hanging="2"/>
        <w:jc w:val="center"/>
        <w:rPr>
          <w:b/>
          <w:color w:val="666666"/>
        </w:rPr>
      </w:pPr>
      <w:bookmarkStart w:id="2" w:name="_heading=h.fxbe87rn69f6" w:colFirst="0" w:colLast="0"/>
      <w:bookmarkEnd w:id="2"/>
      <w:r>
        <w:rPr>
          <w:b/>
        </w:rPr>
        <w:t>3.3 Componente III. Arborización para Sistemas Silvopastoriles (ASS).</w:t>
      </w:r>
    </w:p>
    <w:p w:rsidR="00E44E17" w:rsidRDefault="00A828B6" w:rsidP="00A828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Anexo 3</w:t>
      </w:r>
      <w:r>
        <w:rPr>
          <w:b/>
          <w:color w:val="000000"/>
        </w:rPr>
        <w:t>.</w:t>
      </w:r>
      <w:r>
        <w:rPr>
          <w:b/>
        </w:rPr>
        <w:t>3</w:t>
      </w:r>
      <w:r>
        <w:rPr>
          <w:b/>
          <w:color w:val="000000"/>
        </w:rPr>
        <w:t xml:space="preserve">.1 Bancos de </w:t>
      </w:r>
      <w:r>
        <w:rPr>
          <w:b/>
        </w:rPr>
        <w:t>P</w:t>
      </w:r>
      <w:r>
        <w:rPr>
          <w:b/>
          <w:color w:val="000000"/>
        </w:rPr>
        <w:t>roteínas y</w:t>
      </w:r>
      <w:r>
        <w:rPr>
          <w:b/>
        </w:rPr>
        <w:t>/o Energéticos</w:t>
      </w:r>
      <w:r>
        <w:rPr>
          <w:b/>
          <w:color w:val="000000"/>
        </w:rPr>
        <w:t xml:space="preserve"> (BPE).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</w:pPr>
      <w:r>
        <w:rPr>
          <w:b/>
          <w:color w:val="000000"/>
        </w:rPr>
        <w:t>Bancos de proteínas</w:t>
      </w:r>
    </w:p>
    <w:p w:rsidR="00E44E17" w:rsidRDefault="00E44E17" w:rsidP="00A828B6">
      <w:pPr>
        <w:shd w:val="clear" w:color="auto" w:fill="FFFFFF"/>
        <w:spacing w:after="0" w:line="276" w:lineRule="auto"/>
        <w:ind w:left="0" w:hanging="2"/>
        <w:jc w:val="both"/>
      </w:pPr>
    </w:p>
    <w:p w:rsidR="00E44E17" w:rsidRDefault="00A828B6" w:rsidP="00A828B6">
      <w:pPr>
        <w:shd w:val="clear" w:color="auto" w:fill="FFFFFF"/>
        <w:spacing w:after="0" w:line="276" w:lineRule="auto"/>
        <w:ind w:left="0" w:hanging="2"/>
        <w:jc w:val="both"/>
        <w:rPr>
          <w:color w:val="000000"/>
        </w:rPr>
      </w:pPr>
      <w:r>
        <w:rPr>
          <w:b/>
        </w:rPr>
        <w:t>L</w:t>
      </w:r>
      <w:r>
        <w:rPr>
          <w:b/>
          <w:color w:val="000000"/>
        </w:rPr>
        <w:t>os Bancos de Proteína</w:t>
      </w:r>
      <w:r>
        <w:rPr>
          <w:color w:val="000000"/>
        </w:rPr>
        <w:t xml:space="preserve">, se </w:t>
      </w:r>
      <w:r>
        <w:t>pueden</w:t>
      </w:r>
      <w:r>
        <w:rPr>
          <w:color w:val="000000"/>
        </w:rPr>
        <w:t xml:space="preserve"> establecer en un</w:t>
      </w:r>
      <w:r>
        <w:t>a superficie</w:t>
      </w:r>
      <w:r>
        <w:rPr>
          <w:color w:val="000000"/>
        </w:rPr>
        <w:t xml:space="preserve"> </w:t>
      </w:r>
      <w:r>
        <w:t>alrededor del</w:t>
      </w:r>
      <w:r>
        <w:rPr>
          <w:color w:val="000000"/>
        </w:rPr>
        <w:t xml:space="preserve"> 20 a 30% del terreno utilizado para pasturas, dependiendo por supuesto de la productividad y el número de animales a suplementar. En el trópico seco, la utilización de leguminosas forrajeras constituye una importante alternativa </w:t>
      </w:r>
      <w:r>
        <w:rPr>
          <w:color w:val="000000"/>
        </w:rPr>
        <w:t>para complementar la dieta de los animales en pastoreo.</w:t>
      </w:r>
    </w:p>
    <w:p w:rsidR="00E44E17" w:rsidRDefault="00E44E17" w:rsidP="00A828B6">
      <w:pPr>
        <w:shd w:val="clear" w:color="auto" w:fill="FFFFFF"/>
        <w:spacing w:after="0" w:line="276" w:lineRule="auto"/>
        <w:ind w:left="0" w:hanging="2"/>
        <w:jc w:val="both"/>
      </w:pPr>
    </w:p>
    <w:p w:rsidR="00E44E17" w:rsidRDefault="00A828B6" w:rsidP="00A828B6">
      <w:pPr>
        <w:shd w:val="clear" w:color="auto" w:fill="FFFFFF"/>
        <w:spacing w:after="0" w:line="276" w:lineRule="auto"/>
        <w:ind w:left="0" w:hanging="2"/>
        <w:jc w:val="both"/>
      </w:pPr>
      <w:r>
        <w:rPr>
          <w:color w:val="000000"/>
        </w:rPr>
        <w:t xml:space="preserve">Actualmente se dispone de leguminosas forrajeras, que se adaptan a los diferentes ecosistemas del trópico seco. Dentro de estas destacan algunas arbustivas como el Algarrobo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Samanea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saman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Amole o </w:t>
      </w:r>
      <w:proofErr w:type="spellStart"/>
      <w:r>
        <w:rPr>
          <w:color w:val="000000"/>
        </w:rPr>
        <w:t>asmol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Sarcomphalus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mexicanus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, Bonete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Jacaratia</w:t>
      </w:r>
      <w:proofErr w:type="spellEnd"/>
      <w:r>
        <w:rPr>
          <w:i/>
          <w:color w:val="000000"/>
        </w:rPr>
        <w:t xml:space="preserve"> mexicana)</w:t>
      </w:r>
      <w:r>
        <w:rPr>
          <w:color w:val="000000"/>
        </w:rPr>
        <w:t xml:space="preserve">, Cacahuananche o </w:t>
      </w:r>
      <w:proofErr w:type="spellStart"/>
      <w:r>
        <w:rPr>
          <w:color w:val="000000"/>
        </w:rPr>
        <w:t>matarratón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Gliricidia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sepium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Canavalia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Canavalia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ensiformis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, Capiro o tempisque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Sideroxylon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capiri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Cascalote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Caesalpinia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coraria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Cazahuate u </w:t>
      </w:r>
      <w:proofErr w:type="spellStart"/>
      <w:r>
        <w:rPr>
          <w:color w:val="000000"/>
        </w:rPr>
        <w:t>ozote</w:t>
      </w:r>
      <w:proofErr w:type="spellEnd"/>
      <w:r>
        <w:rPr>
          <w:i/>
          <w:color w:val="000000"/>
        </w:rPr>
        <w:t xml:space="preserve"> (Ipomea </w:t>
      </w:r>
      <w:proofErr w:type="spellStart"/>
      <w:r>
        <w:rPr>
          <w:i/>
          <w:color w:val="000000"/>
        </w:rPr>
        <w:t>arborescens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Chalcacahuite</w:t>
      </w:r>
      <w:proofErr w:type="spellEnd"/>
      <w:r>
        <w:rPr>
          <w:i/>
          <w:color w:val="000000"/>
        </w:rPr>
        <w:t>(Acacia macilenta)</w:t>
      </w:r>
      <w:r>
        <w:rPr>
          <w:color w:val="000000"/>
        </w:rPr>
        <w:t>, Ciruela (</w:t>
      </w:r>
      <w:proofErr w:type="spellStart"/>
      <w:r>
        <w:rPr>
          <w:i/>
          <w:color w:val="000000"/>
        </w:rPr>
        <w:t>Spondias</w:t>
      </w:r>
      <w:proofErr w:type="spellEnd"/>
      <w:r>
        <w:rPr>
          <w:i/>
          <w:color w:val="000000"/>
        </w:rPr>
        <w:t xml:space="preserve"> purpurea)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Coyul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Acrocomia</w:t>
      </w:r>
      <w:proofErr w:type="spellEnd"/>
      <w:r>
        <w:rPr>
          <w:i/>
          <w:color w:val="000000"/>
        </w:rPr>
        <w:t xml:space="preserve"> mexicana),</w:t>
      </w:r>
      <w:r>
        <w:rPr>
          <w:color w:val="000000"/>
        </w:rPr>
        <w:t xml:space="preserve"> Cuajilote o pepino </w:t>
      </w:r>
      <w:proofErr w:type="spellStart"/>
      <w:r>
        <w:rPr>
          <w:color w:val="000000"/>
        </w:rPr>
        <w:t>kat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Parmentiera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aculeata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Cuajilote colorado o copal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Bursera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grandifolia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Cuastecomate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Crescentia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alate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Gandúl</w:t>
      </w:r>
      <w:proofErr w:type="spellEnd"/>
      <w:r>
        <w:rPr>
          <w:color w:val="000000"/>
        </w:rPr>
        <w:t xml:space="preserve"> o chícharo </w:t>
      </w:r>
      <w:proofErr w:type="spellStart"/>
      <w:r>
        <w:rPr>
          <w:color w:val="000000"/>
        </w:rPr>
        <w:t>gandú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Cajanus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ca</w:t>
      </w:r>
      <w:r>
        <w:rPr>
          <w:i/>
          <w:color w:val="000000"/>
        </w:rPr>
        <w:t>jan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, Grado o sangre de grado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Jatropha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platyphylla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Guajiniquil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juaniquil</w:t>
      </w:r>
      <w:proofErr w:type="spellEnd"/>
      <w:r>
        <w:rPr>
          <w:color w:val="000000"/>
        </w:rPr>
        <w:t xml:space="preserve"> peludo</w:t>
      </w:r>
      <w:r>
        <w:rPr>
          <w:i/>
          <w:color w:val="000000"/>
        </w:rPr>
        <w:t xml:space="preserve"> (Inga laurina)</w:t>
      </w:r>
      <w:r>
        <w:rPr>
          <w:color w:val="000000"/>
        </w:rPr>
        <w:t xml:space="preserve">, Guaje o guaje colorado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Leucaena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esculenta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Guaje o </w:t>
      </w:r>
      <w:proofErr w:type="spellStart"/>
      <w:r>
        <w:rPr>
          <w:color w:val="000000"/>
        </w:rPr>
        <w:t>huajillo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Leucaena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leucocephala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Guajillo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Leucaena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lanceolata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Guamúchil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Pithecellobium</w:t>
      </w:r>
      <w:proofErr w:type="spellEnd"/>
      <w:r>
        <w:rPr>
          <w:i/>
          <w:color w:val="000000"/>
        </w:rPr>
        <w:t xml:space="preserve"> dulce), </w:t>
      </w:r>
      <w:proofErr w:type="spellStart"/>
      <w:r>
        <w:rPr>
          <w:color w:val="000000"/>
        </w:rPr>
        <w:t>Guayabillo</w:t>
      </w:r>
      <w:proofErr w:type="spellEnd"/>
      <w:r>
        <w:rPr>
          <w:color w:val="000000"/>
        </w:rPr>
        <w:t xml:space="preserve"> o arrayán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Psidium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sartorianum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Guázima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Guazuma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ulmifolia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Habillo</w:t>
      </w:r>
      <w:proofErr w:type="spellEnd"/>
      <w:r>
        <w:rPr>
          <w:color w:val="000000"/>
        </w:rPr>
        <w:t xml:space="preserve"> o haba</w:t>
      </w:r>
      <w:r>
        <w:rPr>
          <w:i/>
          <w:color w:val="000000"/>
        </w:rPr>
        <w:t xml:space="preserve"> (Hura </w:t>
      </w:r>
      <w:proofErr w:type="spellStart"/>
      <w:r>
        <w:rPr>
          <w:i/>
          <w:color w:val="000000"/>
        </w:rPr>
        <w:t>polyandra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Higuera </w:t>
      </w:r>
      <w:r>
        <w:rPr>
          <w:i/>
          <w:color w:val="000000"/>
        </w:rPr>
        <w:t xml:space="preserve">(Ficus </w:t>
      </w:r>
      <w:proofErr w:type="spellStart"/>
      <w:r>
        <w:rPr>
          <w:i/>
          <w:color w:val="000000"/>
        </w:rPr>
        <w:t>macrophylla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Higuerilla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Ricinus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communis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 Huizache</w:t>
      </w:r>
      <w:r>
        <w:rPr>
          <w:i/>
          <w:color w:val="000000"/>
        </w:rPr>
        <w:t xml:space="preserve"> (Acacia </w:t>
      </w:r>
      <w:proofErr w:type="spellStart"/>
      <w:r>
        <w:rPr>
          <w:i/>
          <w:color w:val="000000"/>
        </w:rPr>
        <w:t>farnesiana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Mezquite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Prosopis</w:t>
      </w:r>
      <w:proofErr w:type="spellEnd"/>
      <w:r>
        <w:rPr>
          <w:i/>
          <w:color w:val="000000"/>
        </w:rPr>
        <w:t xml:space="preserve"> glandulosa), </w:t>
      </w:r>
      <w:r>
        <w:rPr>
          <w:color w:val="000000"/>
        </w:rPr>
        <w:t>Mezquite colorado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Prosopis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laevigata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Mirasol o botón de oro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Tithonia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diversifolia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Mojote</w:t>
      </w:r>
      <w:proofErr w:type="spellEnd"/>
      <w:r>
        <w:rPr>
          <w:color w:val="000000"/>
        </w:rPr>
        <w:t xml:space="preserve"> o Ramón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Brosimun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alicastrum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Morera</w:t>
      </w: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Morus</w:t>
      </w:r>
      <w:proofErr w:type="spellEnd"/>
      <w:r>
        <w:rPr>
          <w:i/>
          <w:color w:val="000000"/>
        </w:rPr>
        <w:t xml:space="preserve"> alba),</w:t>
      </w:r>
      <w:r>
        <w:rPr>
          <w:color w:val="000000"/>
        </w:rPr>
        <w:t xml:space="preserve"> Nopal </w:t>
      </w:r>
      <w:r>
        <w:rPr>
          <w:i/>
          <w:color w:val="000000"/>
        </w:rPr>
        <w:t xml:space="preserve">(Opuntia </w:t>
      </w:r>
      <w:proofErr w:type="spellStart"/>
      <w:r>
        <w:rPr>
          <w:i/>
          <w:color w:val="000000"/>
        </w:rPr>
        <w:t>spp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Obelisco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Hibiscus</w:t>
      </w:r>
      <w:proofErr w:type="spellEnd"/>
      <w:r>
        <w:rPr>
          <w:i/>
          <w:color w:val="000000"/>
        </w:rPr>
        <w:t xml:space="preserve"> rosa-</w:t>
      </w:r>
      <w:proofErr w:type="spellStart"/>
      <w:r>
        <w:rPr>
          <w:i/>
          <w:color w:val="000000"/>
        </w:rPr>
        <w:t>sinensis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Palo dulce o palo cuate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Eysenhardtia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polystachya</w:t>
      </w:r>
      <w:proofErr w:type="spellEnd"/>
      <w:r>
        <w:rPr>
          <w:i/>
          <w:color w:val="000000"/>
        </w:rPr>
        <w:t xml:space="preserve">), </w:t>
      </w:r>
      <w:r>
        <w:rPr>
          <w:color w:val="000000"/>
        </w:rPr>
        <w:t xml:space="preserve">Palo fierro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Havardia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acatle</w:t>
      </w:r>
      <w:r>
        <w:rPr>
          <w:i/>
          <w:color w:val="000000"/>
        </w:rPr>
        <w:t>nsis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Parotilla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guanacastillo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Albizia</w:t>
      </w:r>
      <w:proofErr w:type="spellEnd"/>
      <w:r>
        <w:rPr>
          <w:i/>
          <w:color w:val="000000"/>
        </w:rPr>
        <w:t xml:space="preserve"> tomentosa)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Parota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guanacastle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Enterolobium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cyclocarpum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Parotilla</w:t>
      </w:r>
      <w:proofErr w:type="spellEnd"/>
      <w:r>
        <w:rPr>
          <w:color w:val="000000"/>
        </w:rPr>
        <w:t xml:space="preserve"> o pelo de ángel </w:t>
      </w:r>
      <w:r>
        <w:rPr>
          <w:i/>
          <w:color w:val="000000"/>
        </w:rPr>
        <w:t xml:space="preserve">(Zapoteca </w:t>
      </w:r>
      <w:proofErr w:type="spellStart"/>
      <w:r>
        <w:rPr>
          <w:i/>
          <w:color w:val="000000"/>
        </w:rPr>
        <w:t>tetragona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Pochote </w:t>
      </w:r>
      <w:r>
        <w:rPr>
          <w:i/>
          <w:color w:val="000000"/>
        </w:rPr>
        <w:t xml:space="preserve">(Ceiba </w:t>
      </w:r>
      <w:proofErr w:type="spellStart"/>
      <w:r>
        <w:rPr>
          <w:i/>
          <w:color w:val="000000"/>
        </w:rPr>
        <w:t>aesculifolia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Primavera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Tabebuia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donnell-smithii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, Rosa morada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Tabebuia</w:t>
      </w:r>
      <w:proofErr w:type="spellEnd"/>
      <w:r>
        <w:rPr>
          <w:i/>
          <w:color w:val="000000"/>
        </w:rPr>
        <w:t xml:space="preserve"> rosea)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Tepame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Vachellia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pennatula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Tepe</w:t>
      </w:r>
      <w:r>
        <w:t>h</w:t>
      </w:r>
      <w:r>
        <w:rPr>
          <w:color w:val="000000"/>
        </w:rPr>
        <w:t xml:space="preserve">uaje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Lysiloma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acapulcense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 y Tepemezquite o </w:t>
      </w:r>
      <w:proofErr w:type="spellStart"/>
      <w:r>
        <w:rPr>
          <w:color w:val="000000"/>
        </w:rPr>
        <w:t>tepe</w:t>
      </w:r>
      <w:r>
        <w:t>h</w:t>
      </w:r>
      <w:r>
        <w:rPr>
          <w:color w:val="000000"/>
        </w:rPr>
        <w:t>uaje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Lysiloma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divaricatum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Vainillo</w:t>
      </w:r>
      <w:proofErr w:type="spellEnd"/>
      <w:r>
        <w:rPr>
          <w:color w:val="000000"/>
        </w:rPr>
        <w:t xml:space="preserve">, cola de perico </w:t>
      </w:r>
      <w:r>
        <w:rPr>
          <w:i/>
          <w:color w:val="000000"/>
        </w:rPr>
        <w:t xml:space="preserve">(Senna </w:t>
      </w:r>
      <w:proofErr w:type="spellStart"/>
      <w:r>
        <w:rPr>
          <w:i/>
          <w:color w:val="000000"/>
        </w:rPr>
        <w:t>atomaria</w:t>
      </w:r>
      <w:proofErr w:type="spellEnd"/>
      <w:r>
        <w:rPr>
          <w:i/>
          <w:color w:val="000000"/>
        </w:rPr>
        <w:t>),</w:t>
      </w:r>
      <w:r>
        <w:rPr>
          <w:color w:val="000000"/>
        </w:rPr>
        <w:t xml:space="preserve"> Veranera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Cratylia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argentea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 xml:space="preserve">  y otras leguminosas herbáceas como </w:t>
      </w:r>
      <w:proofErr w:type="spellStart"/>
      <w:r>
        <w:rPr>
          <w:i/>
          <w:color w:val="000000"/>
        </w:rPr>
        <w:t>Clitoria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ternatea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Glycine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neonotonia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wi</w:t>
      </w:r>
      <w:r>
        <w:rPr>
          <w:i/>
          <w:color w:val="000000"/>
        </w:rPr>
        <w:t>ghtii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Siratro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Macroptilium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atropurpureum</w:t>
      </w:r>
      <w:proofErr w:type="spellEnd"/>
      <w:r>
        <w:rPr>
          <w:color w:val="000000"/>
        </w:rPr>
        <w:t>), Maní (</w:t>
      </w:r>
      <w:proofErr w:type="spellStart"/>
      <w:r>
        <w:rPr>
          <w:i/>
          <w:color w:val="000000"/>
        </w:rPr>
        <w:t>Arachis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pintoi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Kudzú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Pueraria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phaseoloides</w:t>
      </w:r>
      <w:proofErr w:type="spellEnd"/>
      <w:r>
        <w:rPr>
          <w:color w:val="000000"/>
        </w:rPr>
        <w:t xml:space="preserve">) y algunas especies de </w:t>
      </w:r>
      <w:proofErr w:type="spellStart"/>
      <w:r>
        <w:rPr>
          <w:i/>
          <w:color w:val="000000"/>
        </w:rPr>
        <w:t>Centrosema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spp</w:t>
      </w:r>
      <w:proofErr w:type="spellEnd"/>
      <w:r>
        <w:rPr>
          <w:color w:val="000000"/>
        </w:rPr>
        <w:t xml:space="preserve"> entre otras.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Lo recomendable es que el banco de proteína esté en un sitio cercano a donde </w:t>
      </w:r>
      <w:r>
        <w:t>será llevado</w:t>
      </w:r>
      <w:r>
        <w:rPr>
          <w:color w:val="000000"/>
        </w:rPr>
        <w:t xml:space="preserve"> el forraje cosechado (caso de corte y acarreo), o donde se p</w:t>
      </w:r>
      <w:r>
        <w:t>ueda</w:t>
      </w:r>
      <w:r>
        <w:rPr>
          <w:color w:val="000000"/>
        </w:rPr>
        <w:t xml:space="preserve"> controlar en una forma más eficiente el ramoneo </w:t>
      </w:r>
      <w:r>
        <w:t>en caso de elegir</w:t>
      </w:r>
      <w:r>
        <w:rPr>
          <w:color w:val="000000"/>
        </w:rPr>
        <w:t xml:space="preserve"> esta modalidad. Est</w:t>
      </w:r>
      <w:r>
        <w:t>o</w:t>
      </w:r>
      <w:r>
        <w:rPr>
          <w:color w:val="000000"/>
        </w:rPr>
        <w:t xml:space="preserve"> permite reducir los costos de manejo del banco de proteína. 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  <w:color w:val="000000"/>
        </w:rPr>
        <w:t xml:space="preserve">NOTA: </w:t>
      </w:r>
      <w:r>
        <w:rPr>
          <w:b/>
        </w:rPr>
        <w:t>La densidad mínima</w:t>
      </w:r>
      <w:r>
        <w:rPr>
          <w:b/>
          <w:color w:val="000000"/>
        </w:rPr>
        <w:t xml:space="preserve"> </w:t>
      </w:r>
      <w:r>
        <w:rPr>
          <w:b/>
        </w:rPr>
        <w:t>de plantas a establecer será de 10</w:t>
      </w:r>
      <w:r>
        <w:rPr>
          <w:b/>
          <w:color w:val="000000"/>
        </w:rPr>
        <w:t xml:space="preserve">,000 por </w:t>
      </w:r>
      <w:r>
        <w:rPr>
          <w:b/>
        </w:rPr>
        <w:t>hectárea</w:t>
      </w:r>
      <w:r>
        <w:rPr>
          <w:b/>
          <w:color w:val="000000"/>
        </w:rPr>
        <w:t xml:space="preserve">. 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  <w:color w:val="000000"/>
        </w:rPr>
        <w:lastRenderedPageBreak/>
        <w:t xml:space="preserve">Principales características de los árboles/arbustos forrajeros: </w:t>
      </w:r>
      <w:r>
        <w:t>Las especies seleccionada</w:t>
      </w:r>
      <w:r>
        <w:rPr>
          <w:color w:val="000000"/>
        </w:rPr>
        <w:t xml:space="preserve">s para el establecimiento de bancos </w:t>
      </w:r>
      <w:r>
        <w:t xml:space="preserve">de proteína </w:t>
      </w:r>
      <w:r>
        <w:rPr>
          <w:color w:val="000000"/>
        </w:rPr>
        <w:t>o forrajeros deben c</w:t>
      </w:r>
      <w:r>
        <w:t>umplir con los siguientes</w:t>
      </w:r>
      <w:r>
        <w:rPr>
          <w:color w:val="000000"/>
        </w:rPr>
        <w:t xml:space="preserve"> aspectos</w:t>
      </w:r>
      <w:r>
        <w:t>:</w:t>
      </w:r>
    </w:p>
    <w:p w:rsidR="00E44E17" w:rsidRDefault="00A828B6" w:rsidP="00A828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>Poseer a</w:t>
      </w:r>
      <w:r>
        <w:rPr>
          <w:color w:val="000000"/>
        </w:rPr>
        <w:t>lto contenido proteico en las partes comestibles (hojas, tallos, flores, fruto), tal que su forraje constituye un adecuado suplemento proteínico para el ganado.</w:t>
      </w:r>
    </w:p>
    <w:p w:rsidR="00E44E17" w:rsidRDefault="00A828B6" w:rsidP="00A828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>Tener buena palatabilidad, es decir apetecible para el ganado, aunque haya pasto disponible.</w:t>
      </w:r>
    </w:p>
    <w:p w:rsidR="00E44E17" w:rsidRDefault="00A828B6" w:rsidP="00A828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>Pr</w:t>
      </w:r>
      <w:r>
        <w:rPr>
          <w:color w:val="000000"/>
        </w:rPr>
        <w:t>esentar disponibilidad de follaje verde en la época seca.</w:t>
      </w:r>
    </w:p>
    <w:p w:rsidR="00E44E17" w:rsidRDefault="00A828B6" w:rsidP="00A828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>Producir biomasa comestible de alta calidad (valor nutritivo) en cantidades apropiadas.</w:t>
      </w:r>
    </w:p>
    <w:p w:rsidR="00E44E17" w:rsidRDefault="00A828B6" w:rsidP="00A828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>Ser de fácil establecimiento y manejo.</w:t>
      </w:r>
    </w:p>
    <w:p w:rsidR="00E44E17" w:rsidRDefault="00E44E17" w:rsidP="00A828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Estrategia de establecimiento: </w:t>
      </w:r>
      <w:r>
        <w:t>Para cumplir con el objetivo de este concepto, se deben realizar las siguientes actividades: 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1. Selección de semilla/material vegetativo: </w:t>
      </w:r>
      <w:r>
        <w:t>seleccione los ejemplares que considere valiosos según su utilidad y que tengan una distribución espacial apropiada.</w:t>
      </w:r>
      <w:r>
        <w:t> 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2. Control de maleza: </w:t>
      </w:r>
      <w:r>
        <w:t>Aplique en forma dirigida, con pantalla (mampara, cubierta, encubridor), un herbicida selectivo para malezas de hoja ancha. Cuide de no aplicarlo sobre árboles o arbustos en desarrollo que considere valiosos. En potreros ya estable</w:t>
      </w:r>
      <w:r>
        <w:t>cidos realice control manual de arvenses o plantas que están creciendo. 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>3</w:t>
      </w:r>
      <w:r>
        <w:t xml:space="preserve">. </w:t>
      </w:r>
      <w:r>
        <w:rPr>
          <w:b/>
        </w:rPr>
        <w:t>Fertilizante o abonos orgánicos:</w:t>
      </w:r>
      <w:r>
        <w:t xml:space="preserve"> Aplicar nutrientes para que se aumente la oferta de los mismos a las plantas, dado que los suelos pueden llegar a tener deficiencias por otros cul</w:t>
      </w:r>
      <w:r>
        <w:t xml:space="preserve">tivos realizados en ciclos anteriores, es importante mencionar que la nutrición completa de la planta es importante para la correcta realización de la fotosíntesis. 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4. Control del sobrepastoreo: </w:t>
      </w:r>
      <w:r>
        <w:t>No permita el sobrepastoreo en los potreros donde se establ</w:t>
      </w:r>
      <w:r>
        <w:t>ecen las plantas, pues el ganado se vería forzado a consumir los pequeños arbolitos que allí se desarrollan.</w:t>
      </w:r>
    </w:p>
    <w:p w:rsidR="00E44E17" w:rsidRDefault="00A828B6" w:rsidP="00A828B6">
      <w:pPr>
        <w:spacing w:after="0" w:line="276" w:lineRule="auto"/>
        <w:ind w:left="0" w:hanging="2"/>
      </w:pPr>
      <w:r>
        <w:t xml:space="preserve"> </w:t>
      </w: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5. Mantenimiento a la siembra: </w:t>
      </w:r>
      <w:r>
        <w:t xml:space="preserve">una vez instalada la semilla en el potrero se debe procurar la nutrición, el riego, la eliminación de </w:t>
      </w:r>
      <w:proofErr w:type="gramStart"/>
      <w:r>
        <w:t>maleza</w:t>
      </w:r>
      <w:proofErr w:type="gramEnd"/>
      <w:r>
        <w:t xml:space="preserve"> así c</w:t>
      </w:r>
      <w:r>
        <w:t>omo la reposición de planta en caso de la no nacencia de la misma, esto para garantizar la densidad así como el buen vigor de la planta.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 xml:space="preserve">Definir qué tipo de banco de proteínas será: </w:t>
      </w:r>
      <w:r>
        <w:t xml:space="preserve">según sea su manejo es de </w:t>
      </w:r>
      <w:r>
        <w:rPr>
          <w:b/>
        </w:rPr>
        <w:t>corte</w:t>
      </w:r>
      <w:r>
        <w:t xml:space="preserve"> cuando es cortado, picado y llevado a </w:t>
      </w:r>
      <w:r>
        <w:t xml:space="preserve">los comederos de animales, o de </w:t>
      </w:r>
      <w:r>
        <w:rPr>
          <w:b/>
        </w:rPr>
        <w:t xml:space="preserve">ramoneo </w:t>
      </w:r>
      <w:r>
        <w:t xml:space="preserve">cuando el animal consume directamente el forraje en el potrero, para este caso es recomendable no introducir animales antes de los 8 meses de instalación de la semilla y dejarlos de 1.5-2.5 horas diarias, una vez se </w:t>
      </w:r>
      <w:r>
        <w:t>terminen los forrajes, dejar descansar al menos tres meses para promover sus retoños.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7. Siembra de pastos: </w:t>
      </w:r>
      <w:r>
        <w:t xml:space="preserve">una vez colocada la semilla de árboles/arbustos se deben colocar pastos, convenientes según el tipo de suelo, clima y relieve, estos serán a parte árboles o arbustos, es decir deberá cumplir con la </w:t>
      </w:r>
      <w:r>
        <w:lastRenderedPageBreak/>
        <w:t>densidad de al menos 10,000 árboles/arbustos más a parte l</w:t>
      </w:r>
      <w:r>
        <w:t>a colocación de pastos con densidad a conveniencia, se recomienda de 1-4 kg/ha. Los pastos que crecen en macollo (todos de un mismo brote) dejan espacios abiertos en el suelo, permitiendo que aumenten las posibilidades de germinación de semillas de árboles</w:t>
      </w:r>
      <w:r>
        <w:t xml:space="preserve"> en los potreros. Deje descomponer las ramas y hojas que cayeron al suelo luego de la poda. Haga control de malezas antes de regar la semilla del/los pastos que va a establecer. Realice el primer pastoreo después que florezca y madure la semilla.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8. El mo</w:t>
      </w:r>
      <w:r>
        <w:rPr>
          <w:b/>
        </w:rPr>
        <w:t>nto único por jornal diario será máximo $350 pesos.</w:t>
      </w:r>
    </w:p>
    <w:p w:rsidR="00E44E17" w:rsidRDefault="00A828B6">
      <w:pPr>
        <w:spacing w:after="0" w:line="240" w:lineRule="auto"/>
        <w:ind w:left="0" w:hanging="2"/>
        <w:jc w:val="center"/>
      </w:pPr>
      <w:r>
        <w:rPr>
          <w:noProof/>
        </w:rPr>
        <w:drawing>
          <wp:inline distT="114300" distB="114300" distL="114300" distR="114300">
            <wp:extent cx="5472998" cy="244348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998" cy="244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E17" w:rsidRDefault="00A828B6">
      <w:pPr>
        <w:spacing w:after="0" w:line="276" w:lineRule="auto"/>
        <w:ind w:left="0" w:hanging="2"/>
        <w:jc w:val="center"/>
      </w:pPr>
      <w:r>
        <w:t>Foto: Sr. Nicolás Campas</w:t>
      </w:r>
    </w:p>
    <w:p w:rsidR="00E44E17" w:rsidRDefault="00A828B6">
      <w:pPr>
        <w:spacing w:after="0" w:line="276" w:lineRule="auto"/>
        <w:ind w:left="0" w:hanging="2"/>
        <w:jc w:val="center"/>
      </w:pPr>
      <w:r>
        <w:rPr>
          <w:b/>
        </w:rPr>
        <w:t xml:space="preserve">Imagen 1. </w:t>
      </w:r>
      <w:r>
        <w:t>a)</w:t>
      </w:r>
      <w:r>
        <w:rPr>
          <w:b/>
        </w:rPr>
        <w:t xml:space="preserve"> </w:t>
      </w:r>
      <w:r>
        <w:t>Fertilización, b) control de plagas y c) limpieza de maleza de banco de proteína</w:t>
      </w:r>
    </w:p>
    <w:p w:rsidR="00E44E17" w:rsidRDefault="00E44E17">
      <w:pPr>
        <w:spacing w:after="0" w:line="240" w:lineRule="auto"/>
        <w:ind w:left="0" w:hanging="2"/>
        <w:jc w:val="both"/>
      </w:pPr>
    </w:p>
    <w:p w:rsidR="00A828B6" w:rsidRDefault="00A828B6">
      <w:pPr>
        <w:spacing w:after="0" w:line="240" w:lineRule="auto"/>
        <w:ind w:left="0" w:hanging="2"/>
        <w:jc w:val="both"/>
      </w:pPr>
    </w:p>
    <w:p w:rsidR="00E44E17" w:rsidRDefault="00E44E17">
      <w:pPr>
        <w:spacing w:after="0" w:line="240" w:lineRule="auto"/>
        <w:ind w:left="0" w:hanging="2"/>
        <w:jc w:val="both"/>
      </w:pPr>
    </w:p>
    <w:p w:rsidR="00E44E17" w:rsidRDefault="00A828B6" w:rsidP="00A828B6">
      <w:pPr>
        <w:shd w:val="clear" w:color="auto" w:fill="EEECE1" w:themeFill="background2"/>
        <w:spacing w:after="0" w:line="276" w:lineRule="auto"/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ETAPA UNO</w:t>
      </w:r>
    </w:p>
    <w:p w:rsidR="00E44E17" w:rsidRDefault="00E44E17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t>Entregar debidamente llenados en su totalidad los siguientes formatos y documentos:</w:t>
      </w:r>
    </w:p>
    <w:p w:rsidR="00E44E17" w:rsidRDefault="00A828B6" w:rsidP="00A828B6">
      <w:pPr>
        <w:numPr>
          <w:ilvl w:val="0"/>
          <w:numId w:val="5"/>
        </w:numPr>
        <w:spacing w:after="0" w:line="276" w:lineRule="auto"/>
        <w:ind w:leftChars="0" w:left="282" w:hangingChars="128" w:hanging="282"/>
        <w:jc w:val="both"/>
      </w:pPr>
      <w:r>
        <w:t>Solicitud de apoyo (</w:t>
      </w:r>
      <w:r>
        <w:rPr>
          <w:u w:val="single"/>
        </w:rPr>
        <w:t>Anexo 1.1; Anexo 1.2</w:t>
      </w:r>
      <w:r>
        <w:t>).</w:t>
      </w:r>
    </w:p>
    <w:p w:rsidR="00E44E17" w:rsidRDefault="00A828B6" w:rsidP="00A828B6">
      <w:pPr>
        <w:numPr>
          <w:ilvl w:val="0"/>
          <w:numId w:val="5"/>
        </w:numPr>
        <w:spacing w:after="0" w:line="276" w:lineRule="auto"/>
        <w:ind w:leftChars="0" w:left="282" w:hangingChars="128" w:hanging="282"/>
        <w:jc w:val="both"/>
      </w:pPr>
      <w:r>
        <w:t>Formato técnico complementario (Anexo 2.3.1).</w:t>
      </w:r>
    </w:p>
    <w:p w:rsidR="00E44E17" w:rsidRDefault="00A828B6" w:rsidP="00A828B6">
      <w:pPr>
        <w:numPr>
          <w:ilvl w:val="0"/>
          <w:numId w:val="5"/>
        </w:numPr>
        <w:spacing w:after="0" w:line="276" w:lineRule="auto"/>
        <w:ind w:leftChars="0" w:left="282" w:hangingChars="128" w:hanging="282"/>
        <w:jc w:val="both"/>
      </w:pPr>
      <w:r>
        <w:t>La persona beneficiada deberá elaborar y entregar un Anteproyecto elaborado de acue</w:t>
      </w:r>
      <w:r>
        <w:t>rdo a la Guía para elaboración de anteproyecto (Anexo 6), para su validación y en su caso aprobación la cual debe entregarse a la par con el Anexo 1 y anexo 2.3.1., requiriendo un ejemplar impreso y en formato digital.</w:t>
      </w:r>
    </w:p>
    <w:p w:rsidR="00A828B6" w:rsidRDefault="00A828B6" w:rsidP="00A828B6">
      <w:pPr>
        <w:spacing w:after="0" w:line="276" w:lineRule="auto"/>
        <w:ind w:leftChars="0" w:left="0" w:firstLineChars="0" w:firstLine="0"/>
        <w:jc w:val="both"/>
      </w:pPr>
    </w:p>
    <w:p w:rsidR="00E44E17" w:rsidRDefault="00E44E17" w:rsidP="00A828B6">
      <w:pPr>
        <w:spacing w:after="0" w:line="276" w:lineRule="auto"/>
        <w:ind w:left="0" w:hanging="2"/>
        <w:jc w:val="both"/>
        <w:rPr>
          <w:b/>
          <w:u w:val="single"/>
        </w:rPr>
      </w:pPr>
    </w:p>
    <w:p w:rsidR="00E44E17" w:rsidRDefault="00A828B6" w:rsidP="00A828B6">
      <w:pPr>
        <w:shd w:val="clear" w:color="auto" w:fill="EEECE1" w:themeFill="background2"/>
        <w:spacing w:after="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ETAPA DOS</w:t>
      </w:r>
    </w:p>
    <w:p w:rsidR="00E44E17" w:rsidRDefault="00A828B6" w:rsidP="00A828B6">
      <w:pPr>
        <w:spacing w:after="0" w:line="276" w:lineRule="auto"/>
        <w:ind w:left="0" w:hanging="2"/>
        <w:jc w:val="both"/>
      </w:pPr>
      <w:r>
        <w:t xml:space="preserve">Una vez concluida la ejecución del proyecto, la persona beneficiada deberá entregar Oficio de término de las actividades (ver Anexo 7), y el </w:t>
      </w:r>
      <w:r>
        <w:rPr>
          <w:b/>
        </w:rPr>
        <w:t>Informe Final</w:t>
      </w:r>
      <w:r>
        <w:t xml:space="preserve"> en formato digital (PDF o Word) e impreso, debidamente firmado y sellado, a más tardar el </w:t>
      </w:r>
      <w:r>
        <w:rPr>
          <w:b/>
        </w:rPr>
        <w:t>30 de novie</w:t>
      </w:r>
      <w:r>
        <w:rPr>
          <w:b/>
        </w:rPr>
        <w:t>mbre del presente año</w:t>
      </w:r>
      <w:r>
        <w:t>.</w:t>
      </w: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>INFORME FINAL</w:t>
      </w:r>
    </w:p>
    <w:p w:rsidR="00E44E17" w:rsidRDefault="00A828B6" w:rsidP="00A828B6">
      <w:pPr>
        <w:spacing w:after="0" w:line="276" w:lineRule="auto"/>
        <w:ind w:left="0" w:right="51" w:hanging="2"/>
        <w:jc w:val="both"/>
      </w:pPr>
      <w:r>
        <w:lastRenderedPageBreak/>
        <w:t xml:space="preserve">El Fideicomiso verificará en campo la instalación de este </w:t>
      </w:r>
      <w:r>
        <w:rPr>
          <w:b/>
        </w:rPr>
        <w:t>Sistemas Silvopastoril</w:t>
      </w:r>
      <w:r>
        <w:t xml:space="preserve">, establecido por el solicitante/beneficiario, además, deberá entregar un </w:t>
      </w:r>
      <w:r>
        <w:rPr>
          <w:b/>
        </w:rPr>
        <w:t>informe de conclusión de obra</w:t>
      </w:r>
      <w:r>
        <w:t>, que deberá contener al menos, la s</w:t>
      </w:r>
      <w:r>
        <w:t>iguiente información:</w:t>
      </w:r>
    </w:p>
    <w:p w:rsidR="00E44E17" w:rsidRDefault="00E44E17" w:rsidP="00A828B6">
      <w:pPr>
        <w:spacing w:after="0" w:line="276" w:lineRule="auto"/>
        <w:ind w:left="0" w:hanging="2"/>
      </w:pPr>
    </w:p>
    <w:p w:rsidR="00E44E17" w:rsidRDefault="00A828B6" w:rsidP="00A828B6">
      <w:pPr>
        <w:numPr>
          <w:ilvl w:val="0"/>
          <w:numId w:val="3"/>
        </w:numPr>
        <w:spacing w:after="0" w:line="276" w:lineRule="auto"/>
        <w:ind w:left="0" w:right="51" w:hanging="2"/>
        <w:jc w:val="both"/>
      </w:pPr>
      <w:r>
        <w:rPr>
          <w:b/>
        </w:rPr>
        <w:t>Portada.</w:t>
      </w:r>
    </w:p>
    <w:p w:rsidR="00E44E17" w:rsidRDefault="00A828B6" w:rsidP="00A828B6">
      <w:pPr>
        <w:spacing w:after="0" w:line="276" w:lineRule="auto"/>
        <w:ind w:left="0" w:right="51" w:hanging="2"/>
        <w:jc w:val="both"/>
      </w:pPr>
      <w:r>
        <w:t xml:space="preserve">La cual debe contener los datos generales de la persona beneficiaria, fotografía del predio, fecha de elaboración, folio de apoyo, nombre completo del predio, ubicación del predio, y nombre completo de la persona que brinda </w:t>
      </w:r>
      <w:r>
        <w:t>la asistencia técnica.</w:t>
      </w:r>
    </w:p>
    <w:p w:rsidR="00E44E17" w:rsidRDefault="00E44E17" w:rsidP="00A828B6">
      <w:pPr>
        <w:spacing w:after="0" w:line="276" w:lineRule="auto"/>
        <w:ind w:left="0" w:right="51" w:hanging="2"/>
        <w:jc w:val="both"/>
      </w:pPr>
    </w:p>
    <w:p w:rsidR="00E44E17" w:rsidRDefault="00A828B6" w:rsidP="00A828B6">
      <w:pPr>
        <w:numPr>
          <w:ilvl w:val="0"/>
          <w:numId w:val="3"/>
        </w:numPr>
        <w:spacing w:after="0" w:line="276" w:lineRule="auto"/>
        <w:ind w:left="0" w:right="51" w:hanging="2"/>
        <w:jc w:val="both"/>
      </w:pPr>
      <w:r>
        <w:rPr>
          <w:b/>
        </w:rPr>
        <w:t>Antecedentes.</w:t>
      </w:r>
    </w:p>
    <w:p w:rsidR="00E44E17" w:rsidRDefault="00A828B6" w:rsidP="00A828B6">
      <w:pPr>
        <w:spacing w:after="0" w:line="276" w:lineRule="auto"/>
        <w:ind w:left="0" w:right="51" w:hanging="2"/>
        <w:jc w:val="both"/>
      </w:pPr>
      <w:r>
        <w:t>Este apartado comprenderá una descripción de las características socioeconómicas del ejido o comunidad y las ventajas por el que fue apoyado a través del proyecto.</w:t>
      </w:r>
    </w:p>
    <w:p w:rsidR="00E44E17" w:rsidRDefault="00E44E17" w:rsidP="00A828B6">
      <w:pPr>
        <w:spacing w:after="0" w:line="276" w:lineRule="auto"/>
        <w:ind w:left="0" w:right="51" w:hanging="2"/>
        <w:jc w:val="both"/>
      </w:pPr>
    </w:p>
    <w:p w:rsidR="00E44E17" w:rsidRDefault="00A828B6" w:rsidP="00A828B6">
      <w:pPr>
        <w:numPr>
          <w:ilvl w:val="0"/>
          <w:numId w:val="3"/>
        </w:numPr>
        <w:spacing w:after="0" w:line="276" w:lineRule="auto"/>
        <w:ind w:left="0" w:right="51" w:hanging="2"/>
        <w:jc w:val="both"/>
      </w:pPr>
      <w:r>
        <w:rPr>
          <w:b/>
        </w:rPr>
        <w:t>Objetivos.</w:t>
      </w:r>
    </w:p>
    <w:p w:rsidR="00E44E17" w:rsidRDefault="00A828B6" w:rsidP="00A828B6">
      <w:pPr>
        <w:spacing w:after="0" w:line="276" w:lineRule="auto"/>
        <w:ind w:left="0" w:right="51" w:hanging="2"/>
        <w:jc w:val="both"/>
      </w:pPr>
      <w:r>
        <w:t>Describirán la finalidad del proyecto, así</w:t>
      </w:r>
      <w:r>
        <w:t xml:space="preserve"> como sus efectos o impactos logrados.</w:t>
      </w:r>
    </w:p>
    <w:p w:rsidR="00E44E17" w:rsidRDefault="00E44E17" w:rsidP="00A828B6">
      <w:pPr>
        <w:spacing w:after="0" w:line="276" w:lineRule="auto"/>
        <w:ind w:left="0" w:right="51" w:hanging="2"/>
        <w:jc w:val="both"/>
      </w:pPr>
    </w:p>
    <w:p w:rsidR="00E44E17" w:rsidRDefault="00A828B6" w:rsidP="00A828B6">
      <w:pPr>
        <w:numPr>
          <w:ilvl w:val="0"/>
          <w:numId w:val="3"/>
        </w:numPr>
        <w:spacing w:after="0" w:line="276" w:lineRule="auto"/>
        <w:ind w:left="0" w:right="51" w:hanging="2"/>
        <w:jc w:val="both"/>
      </w:pPr>
      <w:r>
        <w:rPr>
          <w:b/>
        </w:rPr>
        <w:t>Metodología utilizada.</w:t>
      </w:r>
    </w:p>
    <w:p w:rsidR="00E44E17" w:rsidRDefault="00A828B6" w:rsidP="00A828B6">
      <w:pPr>
        <w:numPr>
          <w:ilvl w:val="0"/>
          <w:numId w:val="1"/>
        </w:numPr>
        <w:spacing w:after="0" w:line="276" w:lineRule="auto"/>
        <w:ind w:left="284" w:hangingChars="130" w:hanging="286"/>
        <w:jc w:val="both"/>
      </w:pPr>
      <w:r>
        <w:t>Describir detalladamente las actividades realizadas durante el proyecto, incluyendo los datos que sean relevantes (fecha, participantes, etapas, inversión, cumplimiento de metas).</w:t>
      </w:r>
    </w:p>
    <w:p w:rsidR="00E44E17" w:rsidRDefault="00A828B6" w:rsidP="00A828B6">
      <w:pPr>
        <w:numPr>
          <w:ilvl w:val="0"/>
          <w:numId w:val="1"/>
        </w:numPr>
        <w:spacing w:after="0" w:line="276" w:lineRule="auto"/>
        <w:ind w:left="284" w:hangingChars="130" w:hanging="286"/>
        <w:jc w:val="both"/>
      </w:pPr>
      <w:r>
        <w:t>Anexar evidencia documental de las acciones o actividades realizadas:</w:t>
      </w:r>
    </w:p>
    <w:p w:rsidR="00E44E17" w:rsidRDefault="00A828B6" w:rsidP="00A828B6">
      <w:pPr>
        <w:numPr>
          <w:ilvl w:val="0"/>
          <w:numId w:val="7"/>
        </w:numPr>
        <w:spacing w:after="0" w:line="276" w:lineRule="auto"/>
        <w:ind w:left="284" w:hangingChars="130" w:hanging="286"/>
        <w:jc w:val="both"/>
      </w:pPr>
      <w:r>
        <w:t>Memoria fotográfica en formato digital .</w:t>
      </w:r>
      <w:proofErr w:type="spellStart"/>
      <w:r>
        <w:t>jpg</w:t>
      </w:r>
      <w:proofErr w:type="spellEnd"/>
      <w:r>
        <w:t xml:space="preserve"> (entregar en disco CD o USB)</w:t>
      </w:r>
    </w:p>
    <w:p w:rsidR="00E44E17" w:rsidRDefault="00A828B6" w:rsidP="00A828B6">
      <w:pPr>
        <w:numPr>
          <w:ilvl w:val="0"/>
          <w:numId w:val="7"/>
        </w:numPr>
        <w:spacing w:after="0" w:line="276" w:lineRule="auto"/>
        <w:ind w:left="284" w:hangingChars="130" w:hanging="286"/>
        <w:jc w:val="both"/>
      </w:pPr>
      <w:r>
        <w:t>Lista de raya con las firmas autógrafas de los trabajadores (ver formato Anexo 10).</w:t>
      </w:r>
    </w:p>
    <w:p w:rsidR="00E44E17" w:rsidRDefault="00A828B6" w:rsidP="00A828B6">
      <w:pPr>
        <w:numPr>
          <w:ilvl w:val="0"/>
          <w:numId w:val="7"/>
        </w:numPr>
        <w:spacing w:after="0" w:line="276" w:lineRule="auto"/>
        <w:ind w:left="284" w:hangingChars="130" w:hanging="286"/>
        <w:jc w:val="both"/>
        <w:rPr>
          <w:b/>
        </w:rPr>
      </w:pPr>
      <w:r>
        <w:t>Copia de identificación ofici</w:t>
      </w:r>
      <w:r>
        <w:t>al y/o pasaporte de las personas a quienes se realizaron los pagos.</w:t>
      </w:r>
    </w:p>
    <w:p w:rsidR="00E44E17" w:rsidRDefault="00A828B6" w:rsidP="00A828B6">
      <w:pPr>
        <w:numPr>
          <w:ilvl w:val="0"/>
          <w:numId w:val="7"/>
        </w:numPr>
        <w:spacing w:after="0" w:line="276" w:lineRule="auto"/>
        <w:ind w:left="284" w:hangingChars="130" w:hanging="286"/>
        <w:jc w:val="both"/>
      </w:pPr>
      <w:r>
        <w:t>Facturas con requisitos fiscales a nombre de la persona beneficiaria.</w:t>
      </w:r>
    </w:p>
    <w:p w:rsidR="00E44E17" w:rsidRDefault="00A828B6" w:rsidP="00A828B6">
      <w:pPr>
        <w:numPr>
          <w:ilvl w:val="0"/>
          <w:numId w:val="1"/>
        </w:numPr>
        <w:spacing w:after="0" w:line="276" w:lineRule="auto"/>
        <w:ind w:left="0" w:hanging="2"/>
        <w:jc w:val="both"/>
      </w:pPr>
      <w:r>
        <w:t>Número de veces que el asesor (a) técnico asistió al predio: ________________</w:t>
      </w:r>
    </w:p>
    <w:p w:rsidR="00E44E17" w:rsidRDefault="00E44E17" w:rsidP="00A828B6">
      <w:pPr>
        <w:spacing w:after="0" w:line="276" w:lineRule="auto"/>
        <w:ind w:left="0" w:right="51" w:hanging="2"/>
        <w:jc w:val="both"/>
      </w:pPr>
    </w:p>
    <w:p w:rsidR="00E44E17" w:rsidRDefault="00A828B6" w:rsidP="00A828B6">
      <w:pPr>
        <w:spacing w:after="0" w:line="276" w:lineRule="auto"/>
        <w:ind w:left="0" w:right="51" w:hanging="2"/>
        <w:jc w:val="both"/>
        <w:rPr>
          <w:b/>
        </w:rPr>
      </w:pPr>
      <w:r>
        <w:rPr>
          <w:b/>
        </w:rPr>
        <w:t>5. Ubicación geográfica.</w:t>
      </w:r>
    </w:p>
    <w:p w:rsidR="00E44E17" w:rsidRDefault="00A828B6" w:rsidP="00A828B6">
      <w:pPr>
        <w:spacing w:after="0" w:line="276" w:lineRule="auto"/>
        <w:ind w:left="0" w:right="51" w:hanging="2"/>
        <w:jc w:val="both"/>
      </w:pPr>
      <w:r>
        <w:t>El área apoya</w:t>
      </w:r>
      <w:r>
        <w:t xml:space="preserve">da debe corresponder con el área autorizada, así mismo anexar el mapa de ubicación y tabla de coordenadas de las actividades realizadas, además deberá entregar un archivo en formato </w:t>
      </w:r>
      <w:proofErr w:type="spellStart"/>
      <w:r>
        <w:t>Shapefile</w:t>
      </w:r>
      <w:proofErr w:type="spellEnd"/>
      <w:r>
        <w:t xml:space="preserve"> o </w:t>
      </w:r>
      <w:proofErr w:type="spellStart"/>
      <w:r>
        <w:t>kml</w:t>
      </w:r>
      <w:proofErr w:type="spellEnd"/>
      <w:r>
        <w:t xml:space="preserve"> en coordenadas geográficas con datum WGS-84.</w:t>
      </w:r>
    </w:p>
    <w:p w:rsidR="00E44E17" w:rsidRDefault="00E44E17" w:rsidP="00A828B6">
      <w:pPr>
        <w:spacing w:after="0" w:line="276" w:lineRule="auto"/>
        <w:ind w:left="0" w:right="51" w:hanging="2"/>
        <w:jc w:val="both"/>
      </w:pPr>
    </w:p>
    <w:p w:rsidR="00E44E17" w:rsidRDefault="00A828B6" w:rsidP="00A828B6">
      <w:pPr>
        <w:spacing w:after="0" w:line="276" w:lineRule="auto"/>
        <w:ind w:left="0" w:hanging="2"/>
      </w:pPr>
      <w:r>
        <w:t>El plano deb</w:t>
      </w:r>
      <w:r>
        <w:t>erá contener las siguientes especificaciones:</w:t>
      </w:r>
    </w:p>
    <w:p w:rsidR="00E44E17" w:rsidRDefault="00A828B6" w:rsidP="00A828B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 xml:space="preserve">La identificación de obras de acuerdo al tipo de actividad deberá hacerse por puntos, líneas o polígonos e incluir la tabla de atributos. </w:t>
      </w:r>
    </w:p>
    <w:p w:rsidR="00E44E17" w:rsidRDefault="00A828B6" w:rsidP="00A828B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>El plano debe de incluir vías</w:t>
      </w:r>
      <w:bookmarkStart w:id="3" w:name="_GoBack"/>
      <w:bookmarkEnd w:id="3"/>
      <w:r>
        <w:t xml:space="preserve"> de comunicación internas (brechas o vere</w:t>
      </w:r>
      <w:r>
        <w:t>das) para tener referencia sobre los accesos al predio.</w:t>
      </w:r>
    </w:p>
    <w:p w:rsidR="00E44E17" w:rsidRDefault="00A828B6" w:rsidP="00A828B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>Localidades o poblaciones externas o internas del núcleo agrario o del predio beneficiado.</w:t>
      </w:r>
    </w:p>
    <w:p w:rsidR="00E44E17" w:rsidRDefault="00A828B6" w:rsidP="00A828B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>Debe indicar el uso de suelo y vegetación del área del predio.</w:t>
      </w:r>
    </w:p>
    <w:p w:rsidR="00E44E17" w:rsidRDefault="00A828B6" w:rsidP="00A828B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>Contar con la leyenda respectiva.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center"/>
        <w:rPr>
          <w:b/>
        </w:rPr>
      </w:pPr>
      <w:r>
        <w:rPr>
          <w:b/>
        </w:rPr>
        <w:t>Mapa 1.  Mapa representativo para la entrega del informe final.</w:t>
      </w:r>
    </w:p>
    <w:p w:rsidR="00E44E17" w:rsidRDefault="00A828B6">
      <w:pPr>
        <w:spacing w:after="0" w:line="276" w:lineRule="auto"/>
        <w:ind w:left="0" w:hanging="2"/>
        <w:jc w:val="center"/>
        <w:rPr>
          <w:b/>
        </w:rPr>
      </w:pPr>
      <w:bookmarkStart w:id="4" w:name="_heading=h.3znysh7" w:colFirst="0" w:colLast="0"/>
      <w:bookmarkEnd w:id="4"/>
      <w:r>
        <w:rPr>
          <w:noProof/>
        </w:rPr>
        <w:drawing>
          <wp:inline distT="0" distB="0" distL="114300" distR="114300">
            <wp:extent cx="6024293" cy="3442453"/>
            <wp:effectExtent l="0" t="0" r="0" b="0"/>
            <wp:docPr id="7" name="image2.png" descr="https://lh5.googleusercontent.com/AT6CV9BG4S0GJ-7elmKEcwOwrYfJW43KAQk_VLWpW0XKg-5xHc6oW03NmK78iIXwdbLwE4UNVCoA6xmKwgOyWJHsqizvNv5QWOFT4nB8VA6YkWc-908ddako3dB1q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T6CV9BG4S0GJ-7elmKEcwOwrYfJW43KAQk_VLWpW0XKg-5xHc6oW03NmK78iIXwdbLwE4UNVCoA6xmKwgOyWJHsqizvNv5QWOFT4nB8VA6YkWc-908ddako3dB1q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293" cy="3442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E17" w:rsidRDefault="00E44E17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E44E17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 w:rsidP="00A828B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6. Cronograma de actividades.</w:t>
      </w:r>
    </w:p>
    <w:p w:rsidR="00E44E17" w:rsidRDefault="00A828B6" w:rsidP="00A828B6">
      <w:pPr>
        <w:spacing w:after="0" w:line="276" w:lineRule="auto"/>
        <w:ind w:left="0" w:hanging="2"/>
        <w:jc w:val="both"/>
        <w:rPr>
          <w:b/>
        </w:rPr>
      </w:pPr>
      <w:r>
        <w:t>Se debe incluir un calendario detallado de actividades desarrolladas programadas para el desarrollo del estudio.</w:t>
      </w:r>
    </w:p>
    <w:p w:rsidR="00A828B6" w:rsidRDefault="00A828B6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 w:rsidP="00A828B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7. Comprobación del recurso otorgado.</w:t>
      </w:r>
    </w:p>
    <w:p w:rsidR="00E44E17" w:rsidRDefault="00E44E17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 w:rsidP="00A828B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7.1 Desglose del presupuesto ejercido;</w:t>
      </w:r>
    </w:p>
    <w:p w:rsidR="00E44E17" w:rsidRDefault="00E44E17" w:rsidP="00A828B6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>7.2 Comprobación de gastos de los recursos entregados.:</w:t>
      </w:r>
      <w:r>
        <w:t xml:space="preserve"> Cuánto fue el monto recibido para este concepto (poner la cantidad total del apoyo).</w:t>
      </w:r>
    </w:p>
    <w:p w:rsidR="00E44E17" w:rsidRDefault="00E44E17">
      <w:pPr>
        <w:spacing w:after="0" w:line="276" w:lineRule="auto"/>
        <w:ind w:left="0" w:hanging="2"/>
        <w:jc w:val="both"/>
      </w:pPr>
    </w:p>
    <w:tbl>
      <w:tblPr>
        <w:tblStyle w:val="a4"/>
        <w:tblW w:w="89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560"/>
        <w:gridCol w:w="1156"/>
      </w:tblGrid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unitario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E44E17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4E17" w:rsidRDefault="00E44E17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E44E17" w:rsidRDefault="00E44E17">
      <w:pPr>
        <w:spacing w:after="0" w:line="240" w:lineRule="auto"/>
        <w:ind w:left="0" w:hanging="2"/>
        <w:jc w:val="both"/>
        <w:rPr>
          <w:b/>
        </w:rPr>
      </w:pPr>
      <w:bookmarkStart w:id="5" w:name="_heading=h.1fob9te" w:colFirst="0" w:colLast="0"/>
      <w:bookmarkEnd w:id="5"/>
    </w:p>
    <w:p w:rsidR="00E44E17" w:rsidRDefault="00E44E17">
      <w:pPr>
        <w:spacing w:after="0" w:line="240" w:lineRule="auto"/>
        <w:ind w:left="0" w:hanging="2"/>
        <w:jc w:val="both"/>
      </w:pPr>
    </w:p>
    <w:p w:rsidR="00E44E17" w:rsidRDefault="00A828B6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t>8. Conclusiones de los resultados y el impacto obtenido en el predio.</w:t>
      </w:r>
    </w:p>
    <w:p w:rsidR="00E44E17" w:rsidRDefault="00E44E17">
      <w:pPr>
        <w:spacing w:after="0" w:line="276" w:lineRule="auto"/>
        <w:ind w:left="0" w:hanging="2"/>
        <w:jc w:val="both"/>
        <w:rPr>
          <w:b/>
        </w:rPr>
      </w:pPr>
    </w:p>
    <w:p w:rsidR="00E44E17" w:rsidRDefault="00A828B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9. Características físicas y biológicas del predio.</w:t>
      </w:r>
    </w:p>
    <w:tbl>
      <w:tblPr>
        <w:tblStyle w:val="a5"/>
        <w:tblW w:w="98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2"/>
        <w:gridCol w:w="8107"/>
      </w:tblGrid>
      <w:tr w:rsidR="00E44E17">
        <w:trPr>
          <w:trHeight w:val="369"/>
        </w:trPr>
        <w:tc>
          <w:tcPr>
            <w:tcW w:w="9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DIAGNÓSTICO DEL PREDIO </w:t>
            </w:r>
          </w:p>
        </w:tc>
      </w:tr>
      <w:tr w:rsidR="00E44E17">
        <w:trPr>
          <w:trHeight w:val="66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físicas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una breve descripción sobre la topografía, clima, hidrología y suelo del predio.</w:t>
            </w:r>
          </w:p>
        </w:tc>
      </w:tr>
      <w:tr w:rsidR="00E44E17">
        <w:trPr>
          <w:trHeight w:val="2040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biológicas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una breve descripción del uso de suelo y vegetación existente en el predio y esquematizar en un mapa.</w:t>
            </w:r>
          </w:p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la existencia de especies con algún estatus de protección según la NOM-059-SEMARNAT-2010, apéndices de CITES (convención sobre el comercio internacional de especies amenazadas de fauna y flora silvestre) o la lista roja de especies amenazadas d</w:t>
            </w:r>
            <w:r>
              <w:rPr>
                <w:sz w:val="20"/>
                <w:szCs w:val="20"/>
              </w:rPr>
              <w:t>e la UICN (unión internacional para la conservación de la naturaleza), en sus versiones recientes.</w:t>
            </w:r>
          </w:p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especies emblemáticas, indicadoras, sombrillas o carismáticas, en caso de que existan en el predio.</w:t>
            </w:r>
          </w:p>
        </w:tc>
      </w:tr>
      <w:tr w:rsidR="00E44E1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Escenario de Cambio Climático</w:t>
            </w:r>
          </w:p>
        </w:tc>
        <w:tc>
          <w:tcPr>
            <w:tcW w:w="8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la ev</w:t>
            </w:r>
            <w:r>
              <w:rPr>
                <w:sz w:val="20"/>
                <w:szCs w:val="20"/>
              </w:rPr>
              <w:t>aluación de la vulnerabilidad local e identificar los riesgos ante un posible escenario de cambio climático.</w:t>
            </w:r>
          </w:p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las siguientes preguntas: </w:t>
            </w:r>
          </w:p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cambios han notado en el clima en los últimos años y cómo estos han afectado las actividades productivas?</w:t>
            </w:r>
          </w:p>
          <w:p w:rsidR="00E44E17" w:rsidRDefault="00A828B6">
            <w:pPr>
              <w:spacing w:after="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servicios ambientales provee el ecosistema del predio? y ¿cuáles de éstos se necesitan mantener o mejorar para disminuir los impactos que identificaste provocados por las alteraciones en el clima?</w:t>
            </w:r>
          </w:p>
        </w:tc>
      </w:tr>
    </w:tbl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10. Equidad de Género </w:t>
      </w:r>
    </w:p>
    <w:p w:rsidR="00E44E17" w:rsidRDefault="00A828B6" w:rsidP="00A828B6">
      <w:pPr>
        <w:spacing w:after="0" w:line="276" w:lineRule="auto"/>
        <w:ind w:left="0" w:hanging="2"/>
        <w:jc w:val="both"/>
      </w:pPr>
      <w:r>
        <w:t>Con la finalidad de generar un proceso incluyente y de participación comunitaria se recomienda, identificar a grupos de mujeres y jóvenes que pueden participar en las actividades comprometidas a realizar y con ello fortalecer su inclusión y participación e</w:t>
      </w:r>
      <w:r>
        <w:t xml:space="preserve">n la conservación activa de los ecosistemas forestales y en el desarrollo de proyectos productivos, para lo cual, </w:t>
      </w:r>
      <w:r>
        <w:t>la persona beneficiaria, debe aplicar el siguiente cuestionario.</w:t>
      </w:r>
    </w:p>
    <w:p w:rsidR="00E44E17" w:rsidRDefault="00E44E17" w:rsidP="00A828B6">
      <w:pPr>
        <w:spacing w:after="0" w:line="276" w:lineRule="auto"/>
        <w:ind w:left="0" w:hanging="2"/>
        <w:jc w:val="both"/>
      </w:pPr>
    </w:p>
    <w:p w:rsidR="00E44E17" w:rsidRDefault="00A828B6" w:rsidP="00A828B6">
      <w:pPr>
        <w:spacing w:after="0" w:line="276" w:lineRule="auto"/>
        <w:ind w:left="0" w:hanging="2"/>
        <w:jc w:val="both"/>
      </w:pPr>
      <w:r>
        <w:rPr>
          <w:b/>
        </w:rPr>
        <w:t xml:space="preserve">10.1. </w:t>
      </w:r>
      <w:r>
        <w:t>Cuestionario sobre Equidad y Género. </w:t>
      </w:r>
    </w:p>
    <w:tbl>
      <w:tblPr>
        <w:tblStyle w:val="a6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E44E17">
        <w:trPr>
          <w:trHeight w:val="40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CUESTIONARIO DE EQUIDAD DE G</w:t>
            </w:r>
            <w:r>
              <w:rPr>
                <w:b/>
                <w:sz w:val="20"/>
                <w:szCs w:val="20"/>
              </w:rPr>
              <w:t>ÉNERO.</w:t>
            </w:r>
          </w:p>
        </w:tc>
      </w:tr>
      <w:tr w:rsidR="00E44E17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 inclusión efectiva de grupos de mujeres y jóvenes para impulsar o fortalecer su participación en las actividades y en proyectos productivos para generar un bienestar social y comunitario.</w:t>
            </w:r>
          </w:p>
        </w:tc>
      </w:tr>
      <w:tr w:rsidR="00E44E17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17" w:rsidRDefault="00A828B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las siguientes preguntas:</w:t>
            </w:r>
          </w:p>
          <w:p w:rsidR="00E44E17" w:rsidRDefault="00E44E17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E44E17" w:rsidRDefault="00A828B6" w:rsidP="00A828B6">
            <w:pPr>
              <w:numPr>
                <w:ilvl w:val="0"/>
                <w:numId w:val="2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¿Existe interés de las mujeres o jóvenes para participar en actividades de conservación o llevar a cabo un proyecto productivo sustentable?</w:t>
            </w:r>
          </w:p>
          <w:p w:rsidR="00E44E17" w:rsidRDefault="00A828B6" w:rsidP="00A828B6">
            <w:pPr>
              <w:numPr>
                <w:ilvl w:val="0"/>
                <w:numId w:val="2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¿En qué actividad o proyecto?</w:t>
            </w:r>
          </w:p>
          <w:p w:rsidR="00E44E17" w:rsidRDefault="00A828B6" w:rsidP="00A828B6">
            <w:pPr>
              <w:numPr>
                <w:ilvl w:val="0"/>
                <w:numId w:val="2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iniciarlo (inclusión en la to</w:t>
            </w:r>
            <w:r>
              <w:rPr>
                <w:sz w:val="20"/>
                <w:szCs w:val="20"/>
              </w:rPr>
              <w:t>ma de decisiones, financiamiento, organización, asesoría, capacitación, entre otros)?</w:t>
            </w:r>
          </w:p>
          <w:p w:rsidR="00E44E17" w:rsidRDefault="00A828B6" w:rsidP="00A828B6">
            <w:pPr>
              <w:numPr>
                <w:ilvl w:val="0"/>
                <w:numId w:val="2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algún grupo de mujeres o jóvenes ya conformado que está llevando a cabo un proyecto productivo sustentable?</w:t>
            </w:r>
          </w:p>
          <w:p w:rsidR="00E44E17" w:rsidRDefault="00A828B6" w:rsidP="00A828B6">
            <w:p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proyecto es y qué expectat</w:t>
            </w:r>
            <w:r>
              <w:rPr>
                <w:sz w:val="20"/>
                <w:szCs w:val="20"/>
              </w:rPr>
              <w:t>ivas de crecimiento tienen?</w:t>
            </w:r>
          </w:p>
          <w:p w:rsidR="00E44E17" w:rsidRDefault="00A828B6" w:rsidP="00A828B6">
            <w:pPr>
              <w:numPr>
                <w:ilvl w:val="0"/>
                <w:numId w:val="2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fortalecer el proyecto existente (equipamiento, financiamiento, impulso a la cadena de valor, comercialización, entre otros)?</w:t>
            </w:r>
          </w:p>
        </w:tc>
      </w:tr>
    </w:tbl>
    <w:p w:rsidR="00E44E17" w:rsidRDefault="00E44E17">
      <w:pPr>
        <w:spacing w:after="0" w:line="276" w:lineRule="auto"/>
        <w:ind w:left="0" w:hanging="2"/>
        <w:rPr>
          <w:b/>
        </w:rPr>
      </w:pPr>
    </w:p>
    <w:p w:rsidR="00E44E17" w:rsidRDefault="00E44E17">
      <w:pPr>
        <w:spacing w:after="0" w:line="276" w:lineRule="auto"/>
        <w:ind w:left="0" w:hanging="2"/>
        <w:jc w:val="both"/>
        <w:rPr>
          <w:b/>
        </w:rPr>
      </w:pPr>
    </w:p>
    <w:p w:rsidR="00E44E17" w:rsidRDefault="00E44E17">
      <w:pPr>
        <w:spacing w:after="0" w:line="240" w:lineRule="auto"/>
        <w:ind w:left="0" w:hanging="2"/>
        <w:jc w:val="both"/>
        <w:rPr>
          <w:b/>
        </w:rPr>
      </w:pPr>
    </w:p>
    <w:p w:rsidR="00E44E17" w:rsidRDefault="00E44E17">
      <w:pPr>
        <w:spacing w:after="0" w:line="240" w:lineRule="auto"/>
        <w:ind w:left="0" w:hanging="2"/>
        <w:jc w:val="both"/>
        <w:rPr>
          <w:b/>
        </w:rPr>
      </w:pPr>
    </w:p>
    <w:p w:rsidR="00E44E17" w:rsidRDefault="00E44E17">
      <w:pPr>
        <w:spacing w:after="200" w:line="240" w:lineRule="auto"/>
        <w:ind w:left="0" w:hanging="2"/>
        <w:jc w:val="both"/>
      </w:pPr>
    </w:p>
    <w:p w:rsidR="00E44E17" w:rsidRDefault="00E44E17">
      <w:pPr>
        <w:spacing w:after="0" w:line="276" w:lineRule="auto"/>
        <w:ind w:left="0" w:hanging="2"/>
        <w:jc w:val="both"/>
        <w:rPr>
          <w:b/>
        </w:rPr>
      </w:pPr>
    </w:p>
    <w:tbl>
      <w:tblPr>
        <w:tblStyle w:val="a7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680"/>
      </w:tblGrid>
      <w:tr w:rsidR="00E44E17">
        <w:trPr>
          <w:trHeight w:val="47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BENEFICIARIO*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highlight w:val="white"/>
              </w:rPr>
            </w:pPr>
            <w:r>
              <w:t>(nombre, firma)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E44E17" w:rsidRDefault="00A828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ASESOR TÉCNICO*</w:t>
            </w:r>
          </w:p>
          <w:p w:rsidR="00E44E17" w:rsidRDefault="00E44E17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</w:tbl>
    <w:p w:rsidR="00E44E17" w:rsidRDefault="00A828B6">
      <w:pPr>
        <w:spacing w:after="0" w:line="276" w:lineRule="auto"/>
        <w:ind w:left="0" w:hanging="2"/>
        <w:jc w:val="both"/>
      </w:pPr>
      <w:r>
        <w:t>*El informe final debe estar firmado por el beneficiario y el asesor técnico.</w:t>
      </w:r>
    </w:p>
    <w:p w:rsidR="00E44E17" w:rsidRDefault="00E44E1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</w:p>
    <w:sectPr w:rsidR="00E44E17">
      <w:headerReference w:type="default" r:id="rId10"/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28B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A828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28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A828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17" w:rsidRDefault="00A828B6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-276222</wp:posOffset>
          </wp:positionV>
          <wp:extent cx="5612130" cy="4318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486"/>
    <w:multiLevelType w:val="multilevel"/>
    <w:tmpl w:val="82264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C66403"/>
    <w:multiLevelType w:val="multilevel"/>
    <w:tmpl w:val="25349A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F57D0E"/>
    <w:multiLevelType w:val="multilevel"/>
    <w:tmpl w:val="B31CDFF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917F7F"/>
    <w:multiLevelType w:val="multilevel"/>
    <w:tmpl w:val="103C11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C12941"/>
    <w:multiLevelType w:val="multilevel"/>
    <w:tmpl w:val="A0D6A6E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62E0661F"/>
    <w:multiLevelType w:val="multilevel"/>
    <w:tmpl w:val="22404E2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E340745"/>
    <w:multiLevelType w:val="multilevel"/>
    <w:tmpl w:val="0750F4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7"/>
    <w:rsid w:val="00A828B6"/>
    <w:rsid w:val="00E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4CAE"/>
  <w15:docId w15:val="{4D70391B-8154-49A9-B4B2-46AFE4E0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lp1,List Paragraph1,Dot pt,No Spacing1,List Paragraph Char Char Char,Indicator Text,Numbered Para 1,Figura 1,4 Párrafo de lista,Figuras,DH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Figura 1 Car,4 Párrafo de lista Car,Figuras Car,DH1 Car"/>
    <w:basedOn w:val="Fuentedeprrafopredeter"/>
    <w:link w:val="Prrafodelista"/>
    <w:uiPriority w:val="34"/>
    <w:qFormat/>
    <w:locked/>
    <w:rsid w:val="008C1E47"/>
    <w:rPr>
      <w:rFonts w:cs="Times New Roman"/>
      <w:position w:val="-1"/>
      <w:lang w:eastAsia="en-US"/>
    </w:r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gejtoqKyORwd7ZWI+cHG3M+rYA==">AMUW2mWYMcW/f5VKecCUgnZErrX551ImTfjThlswCV3RtzHI3HrvJQPOXg8WRdGeeax/eVOoItTTWSUt321t/edJ8ebKNTJeGorRRl4oEP7JuaeHrQSK/i43B1seV5MXpIs4l3MRC8MeWKqelnNj9aGXFlSuwWlvgl+SWkowywKQZYxZMuaR3+wMKljrEiYffxFlzcyhqXiE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2047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Recepcion-PC</cp:lastModifiedBy>
  <cp:revision>2</cp:revision>
  <dcterms:created xsi:type="dcterms:W3CDTF">2022-02-18T15:32:00Z</dcterms:created>
  <dcterms:modified xsi:type="dcterms:W3CDTF">2023-03-06T18:05:00Z</dcterms:modified>
</cp:coreProperties>
</file>