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FE" w:rsidRPr="00F44438" w:rsidRDefault="006F0AFE" w:rsidP="00D20C9D">
      <w:pPr>
        <w:jc w:val="both"/>
        <w:rPr>
          <w:b/>
          <w:sz w:val="28"/>
          <w:szCs w:val="28"/>
        </w:rPr>
      </w:pPr>
      <w:r w:rsidRPr="00F44438">
        <w:rPr>
          <w:b/>
          <w:sz w:val="28"/>
          <w:szCs w:val="28"/>
        </w:rPr>
        <w:t>Mejoramiento Genético Forestal</w:t>
      </w:r>
    </w:p>
    <w:p w:rsidR="006F0AFE" w:rsidRDefault="006F0AFE" w:rsidP="00D20C9D">
      <w:pPr>
        <w:jc w:val="both"/>
      </w:pPr>
      <w:r>
        <w:t xml:space="preserve">El mejoramiento genético forestal de las diferentes especies de interés biológico y </w:t>
      </w:r>
      <w:r w:rsidR="00D20C9D">
        <w:t>económico</w:t>
      </w:r>
      <w:r>
        <w:t xml:space="preserve"> es determinante en la conservación y manejo sustentable </w:t>
      </w:r>
      <w:r w:rsidR="000D01C1">
        <w:t xml:space="preserve">de estas </w:t>
      </w:r>
      <w:r w:rsidR="00FA5DCD">
        <w:t>especies</w:t>
      </w:r>
      <w:r w:rsidR="000D01C1">
        <w:t>.</w:t>
      </w:r>
      <w:r>
        <w:t xml:space="preserve"> Las buenas condiciones y la existencia de suficiente material </w:t>
      </w:r>
      <w:r w:rsidR="00D20C9D">
        <w:t>genético</w:t>
      </w:r>
      <w:r>
        <w:t xml:space="preserve"> son primordiales en el éxito del manejo y propagación del recurso genético, pero la calidad de este material determina los tiempos y la metodología precisa para su aprovechamiento.</w:t>
      </w:r>
    </w:p>
    <w:p w:rsidR="006F0AFE" w:rsidRDefault="006F0AFE" w:rsidP="00D20C9D">
      <w:pPr>
        <w:jc w:val="both"/>
      </w:pPr>
      <w:r>
        <w:t xml:space="preserve"> </w:t>
      </w:r>
      <w:bookmarkStart w:id="0" w:name="_GoBack"/>
      <w:bookmarkEnd w:id="0"/>
    </w:p>
    <w:p w:rsidR="006F0AFE" w:rsidRDefault="006F0AFE" w:rsidP="00D20C9D">
      <w:pPr>
        <w:jc w:val="both"/>
      </w:pPr>
      <w:r>
        <w:t>OBJETIVOS:</w:t>
      </w:r>
    </w:p>
    <w:p w:rsidR="006F0AFE" w:rsidRDefault="006F0AFE" w:rsidP="00D20C9D">
      <w:pPr>
        <w:jc w:val="both"/>
      </w:pPr>
      <w:r>
        <w:t>- Apoyar y coadyuvar a los programas técnicos forestales del FIPRODEFO para establecer programa de mejoras genéticas particulares de interés comercial y biológico.</w:t>
      </w:r>
    </w:p>
    <w:p w:rsidR="006F0AFE" w:rsidRDefault="006F0AFE" w:rsidP="00D20C9D">
      <w:pPr>
        <w:jc w:val="both"/>
      </w:pPr>
      <w:r>
        <w:t>- Seleccionar e implementar programas de mejoramiento genético de especies forestales de interés comercial regional que permita la conservación y producción sustentable de los recursos genéticos.</w:t>
      </w:r>
    </w:p>
    <w:p w:rsidR="006F0AFE" w:rsidRDefault="006F0AFE" w:rsidP="00D20C9D">
      <w:pPr>
        <w:jc w:val="both"/>
      </w:pPr>
      <w:r>
        <w:t xml:space="preserve">- Eficientizar la producción de semilla de </w:t>
      </w:r>
      <w:proofErr w:type="spellStart"/>
      <w:r w:rsidRPr="00D20C9D">
        <w:rPr>
          <w:i/>
          <w:iCs/>
        </w:rPr>
        <w:t>Pinus</w:t>
      </w:r>
      <w:proofErr w:type="spellEnd"/>
      <w:r w:rsidRPr="00D20C9D">
        <w:rPr>
          <w:i/>
          <w:iCs/>
        </w:rPr>
        <w:t xml:space="preserve"> </w:t>
      </w:r>
      <w:proofErr w:type="spellStart"/>
      <w:r w:rsidRPr="00D20C9D">
        <w:rPr>
          <w:i/>
          <w:iCs/>
        </w:rPr>
        <w:t>douglasiana</w:t>
      </w:r>
      <w:proofErr w:type="spellEnd"/>
      <w:r>
        <w:t xml:space="preserve"> en cantidad y calidad en el menor tiempo y bajo costo posible.</w:t>
      </w:r>
    </w:p>
    <w:p w:rsidR="006F0AFE" w:rsidRDefault="006F0AFE" w:rsidP="00D20C9D">
      <w:pPr>
        <w:jc w:val="both"/>
      </w:pPr>
      <w:r>
        <w:t xml:space="preserve"> </w:t>
      </w:r>
    </w:p>
    <w:p w:rsidR="006F0AFE" w:rsidRDefault="006F0AFE" w:rsidP="00D20C9D">
      <w:pPr>
        <w:jc w:val="both"/>
      </w:pPr>
      <w:r>
        <w:t>SERVICIOS:</w:t>
      </w:r>
    </w:p>
    <w:p w:rsidR="006F0AFE" w:rsidRDefault="006F0AFE" w:rsidP="00D20C9D">
      <w:pPr>
        <w:jc w:val="both"/>
      </w:pPr>
      <w:r>
        <w:t>- Colecta y manejo de germoplasma</w:t>
      </w:r>
    </w:p>
    <w:p w:rsidR="006F0AFE" w:rsidRDefault="006F0AFE" w:rsidP="00D20C9D">
      <w:pPr>
        <w:jc w:val="both"/>
      </w:pPr>
      <w:r>
        <w:t>- Producción y manejo de planta forestal en contenedores y bolsas.</w:t>
      </w:r>
    </w:p>
    <w:p w:rsidR="006F0AFE" w:rsidRDefault="006F0AFE" w:rsidP="00D20C9D">
      <w:pPr>
        <w:jc w:val="both"/>
      </w:pPr>
      <w:r>
        <w:t>- Propagación vegetativa de especies forestales</w:t>
      </w:r>
      <w:r w:rsidR="000D01C1">
        <w:t xml:space="preserve"> (injertación, esquejes, etc.).</w:t>
      </w:r>
    </w:p>
    <w:p w:rsidR="006F0AFE" w:rsidRDefault="006F0AFE" w:rsidP="00D20C9D">
      <w:pPr>
        <w:jc w:val="both"/>
      </w:pPr>
      <w:r>
        <w:t>- Manejo de huertos semilleros asexuales y sexuales.</w:t>
      </w:r>
    </w:p>
    <w:p w:rsidR="000D01C1" w:rsidRDefault="000D01C1" w:rsidP="00D20C9D">
      <w:pPr>
        <w:jc w:val="both"/>
      </w:pPr>
    </w:p>
    <w:p w:rsidR="006F0AFE" w:rsidRDefault="006F0AFE" w:rsidP="00D20C9D">
      <w:pPr>
        <w:jc w:val="both"/>
      </w:pPr>
      <w:r>
        <w:t xml:space="preserve">PROYECTOS EJECUTADOS </w:t>
      </w:r>
    </w:p>
    <w:p w:rsidR="00F424FE" w:rsidRDefault="006F0AFE" w:rsidP="00D20C9D">
      <w:pPr>
        <w:jc w:val="both"/>
      </w:pPr>
      <w:r>
        <w:t>- Visitas técnicas</w:t>
      </w:r>
      <w:r w:rsidR="00570EB0">
        <w:t>,</w:t>
      </w:r>
      <w:r>
        <w:t xml:space="preserve"> profesionales </w:t>
      </w:r>
      <w:r w:rsidR="00570EB0">
        <w:t>e institucion</w:t>
      </w:r>
      <w:r w:rsidR="000D01C1">
        <w:t>ales a los Huertos semilleros sexuales y asexuales del FIPRODEF</w:t>
      </w:r>
      <w:r w:rsidR="00C85C60">
        <w:t>O</w:t>
      </w:r>
      <w:r w:rsidR="00F424FE">
        <w:t>.</w:t>
      </w:r>
    </w:p>
    <w:p w:rsidR="00F424FE" w:rsidRDefault="00F424FE" w:rsidP="00D20C9D">
      <w:pPr>
        <w:jc w:val="both"/>
      </w:pPr>
      <w:r>
        <w:t xml:space="preserve">-. </w:t>
      </w:r>
      <w:r w:rsidR="002B4D05">
        <w:t>Participación en la organización del XI Simposio Internacional de Recursos Genéticos para las Américas y el Caribe (SIRGEAC), cuya cede fue en las oficinas centrales de la CONAFOR en el año 2017.</w:t>
      </w:r>
    </w:p>
    <w:p w:rsidR="006F0AFE" w:rsidRDefault="006F0AFE" w:rsidP="00D20C9D">
      <w:pPr>
        <w:jc w:val="both"/>
      </w:pPr>
      <w:r>
        <w:t>- Proyecto especial conjunto CONAFOR-FIPRODEFO para establecimiento de 50 hectáreas de plantación comercial en dos regiones de Jalisco (Sierra Occidental y Sur-sureste) con material procedente del huerto semillero asexual a partir del 2014.</w:t>
      </w:r>
    </w:p>
    <w:p w:rsidR="00CD29E1" w:rsidRDefault="006F0AFE" w:rsidP="00D20C9D">
      <w:pPr>
        <w:jc w:val="both"/>
      </w:pPr>
      <w:r>
        <w:t xml:space="preserve">- Conformación de </w:t>
      </w:r>
      <w:r w:rsidR="00CD29E1">
        <w:t>2</w:t>
      </w:r>
      <w:r>
        <w:t xml:space="preserve"> huertos semilleros sexuales</w:t>
      </w:r>
      <w:r w:rsidR="00C85C60">
        <w:t xml:space="preserve"> de segunda generación</w:t>
      </w:r>
      <w:r>
        <w:t xml:space="preserve"> de </w:t>
      </w:r>
      <w:proofErr w:type="spellStart"/>
      <w:r w:rsidRPr="00CD29E1">
        <w:rPr>
          <w:i/>
          <w:iCs/>
        </w:rPr>
        <w:t>Pinus</w:t>
      </w:r>
      <w:proofErr w:type="spellEnd"/>
      <w:r w:rsidRPr="00CD29E1">
        <w:rPr>
          <w:i/>
          <w:iCs/>
        </w:rPr>
        <w:t xml:space="preserve"> </w:t>
      </w:r>
      <w:proofErr w:type="spellStart"/>
      <w:r w:rsidRPr="00CD29E1">
        <w:rPr>
          <w:i/>
          <w:iCs/>
        </w:rPr>
        <w:t>douglasiana</w:t>
      </w:r>
      <w:proofErr w:type="spellEnd"/>
      <w:r>
        <w:t xml:space="preserve"> con las especificaciones de la NMX-AA-169-SCFI-2014 </w:t>
      </w:r>
    </w:p>
    <w:p w:rsidR="00547076" w:rsidRDefault="00547076" w:rsidP="00D20C9D">
      <w:pPr>
        <w:jc w:val="both"/>
      </w:pPr>
    </w:p>
    <w:p w:rsidR="006F0AFE" w:rsidRDefault="006F0AFE" w:rsidP="00D20C9D">
      <w:pPr>
        <w:jc w:val="both"/>
      </w:pPr>
      <w:r>
        <w:lastRenderedPageBreak/>
        <w:t xml:space="preserve">Enlace: </w:t>
      </w:r>
    </w:p>
    <w:p w:rsidR="00941026" w:rsidRDefault="006F0AFE" w:rsidP="00D20C9D">
      <w:pPr>
        <w:jc w:val="both"/>
      </w:pPr>
      <w:r>
        <w:t>Galería Mejoramiento Genético Forestal</w:t>
      </w:r>
    </w:p>
    <w:sectPr w:rsidR="009410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FE"/>
    <w:rsid w:val="000D01C1"/>
    <w:rsid w:val="002B4D05"/>
    <w:rsid w:val="00547076"/>
    <w:rsid w:val="00570EB0"/>
    <w:rsid w:val="006F0AFE"/>
    <w:rsid w:val="00740C15"/>
    <w:rsid w:val="00941026"/>
    <w:rsid w:val="00C85C60"/>
    <w:rsid w:val="00CD29E1"/>
    <w:rsid w:val="00D0624C"/>
    <w:rsid w:val="00D20C9D"/>
    <w:rsid w:val="00E15645"/>
    <w:rsid w:val="00F424FE"/>
    <w:rsid w:val="00F44438"/>
    <w:rsid w:val="00FA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AB1DD-B5FC-48F3-A19F-97F1E959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69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4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Genética</dc:creator>
  <cp:keywords/>
  <dc:description/>
  <cp:lastModifiedBy>Sistemas Fiprodefo</cp:lastModifiedBy>
  <cp:revision>5</cp:revision>
  <dcterms:created xsi:type="dcterms:W3CDTF">2019-09-09T18:27:00Z</dcterms:created>
  <dcterms:modified xsi:type="dcterms:W3CDTF">2019-09-10T19:01:00Z</dcterms:modified>
</cp:coreProperties>
</file>